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EC46E" w14:textId="40C32392" w:rsidR="00ED0FAC" w:rsidRDefault="00ED0FAC" w:rsidP="00382621">
      <w:pPr>
        <w:jc w:val="both"/>
        <w:rPr>
          <w:rFonts w:ascii="Arial" w:hAnsi="Arial" w:cs="Arial"/>
          <w:sz w:val="24"/>
          <w:szCs w:val="24"/>
        </w:rPr>
      </w:pPr>
    </w:p>
    <w:p w14:paraId="44CAA237" w14:textId="20C7BAAF" w:rsidR="008607BF" w:rsidRPr="00C63655" w:rsidRDefault="008607BF" w:rsidP="00382621">
      <w:pPr>
        <w:jc w:val="both"/>
        <w:rPr>
          <w:rFonts w:ascii="Arial" w:hAnsi="Arial" w:cs="Arial"/>
          <w:b/>
          <w:bCs/>
          <w:sz w:val="24"/>
          <w:szCs w:val="24"/>
        </w:rPr>
      </w:pPr>
      <w:r w:rsidRPr="00C63655">
        <w:rPr>
          <w:rFonts w:ascii="Arial" w:hAnsi="Arial" w:cs="Arial"/>
          <w:b/>
          <w:bCs/>
          <w:sz w:val="24"/>
          <w:szCs w:val="24"/>
        </w:rPr>
        <w:t>İnsan Kaynaklarında Yetkinlik ve Merak Edilenler SATSO</w:t>
      </w:r>
      <w:r w:rsidRPr="00C63655">
        <w:rPr>
          <w:rFonts w:ascii="Arial" w:hAnsi="Arial" w:cs="Arial"/>
          <w:b/>
          <w:bCs/>
          <w:sz w:val="24"/>
          <w:szCs w:val="24"/>
        </w:rPr>
        <w:t xml:space="preserve"> </w:t>
      </w:r>
      <w:r w:rsidRPr="00C63655">
        <w:rPr>
          <w:rFonts w:ascii="Arial" w:hAnsi="Arial" w:cs="Arial"/>
          <w:b/>
          <w:bCs/>
          <w:sz w:val="24"/>
          <w:szCs w:val="24"/>
        </w:rPr>
        <w:t>Akademi’de İşlendi</w:t>
      </w:r>
    </w:p>
    <w:p w14:paraId="5E9E1A6D" w14:textId="5664D644" w:rsidR="008607BF" w:rsidRDefault="008607BF" w:rsidP="00382621">
      <w:pPr>
        <w:jc w:val="both"/>
        <w:rPr>
          <w:rFonts w:ascii="Arial" w:hAnsi="Arial" w:cs="Arial"/>
          <w:sz w:val="24"/>
          <w:szCs w:val="24"/>
        </w:rPr>
      </w:pPr>
      <w:r w:rsidRPr="008607BF">
        <w:rPr>
          <w:rFonts w:ascii="Arial" w:hAnsi="Arial" w:cs="Arial"/>
          <w:sz w:val="24"/>
          <w:szCs w:val="24"/>
        </w:rPr>
        <w:t>Sakarya Ticaret ve Sanayi Odası ile TOBB ETÜ-SEM iş birliğinde “Yetkinlik Bazlı İnsan Kaynakları Yönetimi Uygulamaları” eğitimi gerçekleştirildi.</w:t>
      </w:r>
    </w:p>
    <w:p w14:paraId="7F4EF89C" w14:textId="278DDD53" w:rsidR="008607BF" w:rsidRDefault="008607BF" w:rsidP="008607BF">
      <w:pPr>
        <w:jc w:val="both"/>
        <w:rPr>
          <w:rFonts w:ascii="Arial" w:hAnsi="Arial" w:cs="Arial"/>
          <w:sz w:val="24"/>
          <w:szCs w:val="24"/>
        </w:rPr>
      </w:pPr>
      <w:proofErr w:type="spellStart"/>
      <w:r w:rsidRPr="008607BF">
        <w:rPr>
          <w:rFonts w:ascii="Arial" w:hAnsi="Arial" w:cs="Arial"/>
          <w:sz w:val="24"/>
          <w:szCs w:val="24"/>
        </w:rPr>
        <w:t>SATSO’nun</w:t>
      </w:r>
      <w:proofErr w:type="spellEnd"/>
      <w:r w:rsidRPr="008607BF">
        <w:rPr>
          <w:rFonts w:ascii="Arial" w:hAnsi="Arial" w:cs="Arial"/>
          <w:sz w:val="24"/>
          <w:szCs w:val="24"/>
        </w:rPr>
        <w:t xml:space="preserve"> resmi eğitim/seminer platformu SATSO Akademi’de online olarak gerçekleşen eğitimde, Eğitmen Özlem Yurdanur' un sunumu ve anlatımıyla insan kaynakları yönetiminde yetkinlik kavramının önemi ve uygulama alanları kapsamlı şekilde aktarıldı. Yetkinlik tanımı, İKY ve yetkinlik ilişkisi, İnsan Kaynakları Yönetimi’nde hangi alanlarda yetkinliklerin kullanıldığı, yetkinlik bazlı uygulamalar, yetkinlik tanımlama süreçleri, performans yönetiminde yetkinliklerin rolü ve yetkinlik eğitimlerinin planlanması gibi temel konulara değinildi.</w:t>
      </w:r>
    </w:p>
    <w:p w14:paraId="5E45F42A" w14:textId="381A1EC7" w:rsidR="008607BF" w:rsidRDefault="008607BF" w:rsidP="008607BF">
      <w:pPr>
        <w:jc w:val="both"/>
        <w:rPr>
          <w:rFonts w:ascii="Arial" w:hAnsi="Arial" w:cs="Arial"/>
          <w:sz w:val="24"/>
          <w:szCs w:val="24"/>
        </w:rPr>
      </w:pPr>
      <w:r>
        <w:rPr>
          <w:rFonts w:ascii="Arial" w:hAnsi="Arial" w:cs="Arial"/>
          <w:sz w:val="24"/>
          <w:szCs w:val="24"/>
        </w:rPr>
        <w:t>Eğitim</w:t>
      </w:r>
      <w:r w:rsidR="0038316A">
        <w:rPr>
          <w:rFonts w:ascii="Arial" w:hAnsi="Arial" w:cs="Arial"/>
          <w:sz w:val="24"/>
          <w:szCs w:val="24"/>
        </w:rPr>
        <w:t>de</w:t>
      </w:r>
      <w:r>
        <w:rPr>
          <w:rFonts w:ascii="Arial" w:hAnsi="Arial" w:cs="Arial"/>
          <w:sz w:val="24"/>
          <w:szCs w:val="24"/>
        </w:rPr>
        <w:t xml:space="preserve"> </w:t>
      </w:r>
      <w:r w:rsidR="0038316A">
        <w:rPr>
          <w:rFonts w:ascii="Arial" w:hAnsi="Arial" w:cs="Arial"/>
          <w:sz w:val="24"/>
          <w:szCs w:val="24"/>
        </w:rPr>
        <w:t xml:space="preserve">katılımcıların </w:t>
      </w:r>
      <w:r w:rsidRPr="008607BF">
        <w:rPr>
          <w:rFonts w:ascii="Arial" w:hAnsi="Arial" w:cs="Arial"/>
          <w:sz w:val="24"/>
          <w:szCs w:val="24"/>
        </w:rPr>
        <w:t xml:space="preserve">hem teorik hem de uygulama </w:t>
      </w:r>
      <w:r w:rsidR="0038316A">
        <w:rPr>
          <w:rFonts w:ascii="Arial" w:hAnsi="Arial" w:cs="Arial"/>
          <w:sz w:val="24"/>
          <w:szCs w:val="24"/>
        </w:rPr>
        <w:t xml:space="preserve">ile </w:t>
      </w:r>
      <w:r w:rsidRPr="008607BF">
        <w:rPr>
          <w:rFonts w:ascii="Arial" w:hAnsi="Arial" w:cs="Arial"/>
          <w:sz w:val="24"/>
          <w:szCs w:val="24"/>
        </w:rPr>
        <w:t>yetkinlik odaklı insan kaynakları süreçlerini nasıl daha etkin şekilde yürütebileceklerine dair farkındalık kazan</w:t>
      </w:r>
      <w:r w:rsidR="0038316A">
        <w:rPr>
          <w:rFonts w:ascii="Arial" w:hAnsi="Arial" w:cs="Arial"/>
          <w:sz w:val="24"/>
          <w:szCs w:val="24"/>
        </w:rPr>
        <w:t>maları amaçlandı</w:t>
      </w:r>
      <w:r w:rsidRPr="008607BF">
        <w:rPr>
          <w:rFonts w:ascii="Arial" w:hAnsi="Arial" w:cs="Arial"/>
          <w:sz w:val="24"/>
          <w:szCs w:val="24"/>
        </w:rPr>
        <w:t>.</w:t>
      </w:r>
    </w:p>
    <w:p w14:paraId="17F98ACA" w14:textId="1AED4037" w:rsidR="0038316A" w:rsidRPr="0038316A" w:rsidRDefault="0038316A" w:rsidP="0038316A">
      <w:pPr>
        <w:jc w:val="both"/>
        <w:rPr>
          <w:rFonts w:ascii="Arial" w:hAnsi="Arial" w:cs="Arial"/>
          <w:sz w:val="24"/>
          <w:szCs w:val="24"/>
        </w:rPr>
      </w:pPr>
      <w:r>
        <w:rPr>
          <w:rFonts w:ascii="Arial" w:hAnsi="Arial" w:cs="Arial"/>
          <w:sz w:val="24"/>
          <w:szCs w:val="24"/>
        </w:rPr>
        <w:t>Eğitmen Yurdanur özetle şu bilgileri paylaştı: “</w:t>
      </w:r>
      <w:r w:rsidRPr="0038316A">
        <w:rPr>
          <w:rFonts w:ascii="Arial" w:hAnsi="Arial" w:cs="Arial"/>
          <w:sz w:val="24"/>
          <w:szCs w:val="24"/>
        </w:rPr>
        <w:t>Yetkinlik Bazlı İKY, çalışanların bilgi, beceri, tutum ve davranışlarını temel alarak insan kaynakları süreçlerini şekillendiren bir yaklaşımdır. Bu sistemde her pozisyon için gerekli yetkinlikler tanımlanır ve işe alım, eğitim, performans değerlendirme, kariyer planlama gibi tüm İKY süreçleri bu yetkinliklere göre yürütülür.</w:t>
      </w:r>
    </w:p>
    <w:p w14:paraId="0734C358" w14:textId="78AB43EF" w:rsidR="0038316A" w:rsidRPr="008607BF" w:rsidRDefault="0038316A" w:rsidP="0038316A">
      <w:pPr>
        <w:jc w:val="both"/>
        <w:rPr>
          <w:rFonts w:ascii="Arial" w:hAnsi="Arial" w:cs="Arial"/>
          <w:sz w:val="24"/>
          <w:szCs w:val="24"/>
        </w:rPr>
      </w:pPr>
      <w:r w:rsidRPr="0038316A">
        <w:rPr>
          <w:rFonts w:ascii="Arial" w:hAnsi="Arial" w:cs="Arial"/>
          <w:sz w:val="24"/>
          <w:szCs w:val="24"/>
        </w:rPr>
        <w:t>İşe alım</w:t>
      </w:r>
      <w:r>
        <w:rPr>
          <w:rFonts w:ascii="Arial" w:hAnsi="Arial" w:cs="Arial"/>
          <w:sz w:val="24"/>
          <w:szCs w:val="24"/>
        </w:rPr>
        <w:t xml:space="preserve">, </w:t>
      </w:r>
      <w:r w:rsidRPr="0038316A">
        <w:rPr>
          <w:rFonts w:ascii="Arial" w:hAnsi="Arial" w:cs="Arial"/>
          <w:sz w:val="24"/>
          <w:szCs w:val="24"/>
        </w:rPr>
        <w:t>performans yönetimi</w:t>
      </w:r>
      <w:r>
        <w:rPr>
          <w:rFonts w:ascii="Arial" w:hAnsi="Arial" w:cs="Arial"/>
          <w:sz w:val="24"/>
          <w:szCs w:val="24"/>
        </w:rPr>
        <w:t xml:space="preserve">, </w:t>
      </w:r>
      <w:r w:rsidRPr="0038316A">
        <w:rPr>
          <w:rFonts w:ascii="Arial" w:hAnsi="Arial" w:cs="Arial"/>
          <w:sz w:val="24"/>
          <w:szCs w:val="24"/>
        </w:rPr>
        <w:t>eğitim ve gelişim</w:t>
      </w:r>
      <w:r>
        <w:rPr>
          <w:rFonts w:ascii="Arial" w:hAnsi="Arial" w:cs="Arial"/>
          <w:sz w:val="24"/>
          <w:szCs w:val="24"/>
        </w:rPr>
        <w:t xml:space="preserve">, </w:t>
      </w:r>
      <w:r w:rsidRPr="0038316A">
        <w:rPr>
          <w:rFonts w:ascii="Arial" w:hAnsi="Arial" w:cs="Arial"/>
          <w:sz w:val="24"/>
          <w:szCs w:val="24"/>
        </w:rPr>
        <w:t>kariyer ve yedekleme planlaması</w:t>
      </w:r>
      <w:r>
        <w:rPr>
          <w:rFonts w:ascii="Arial" w:hAnsi="Arial" w:cs="Arial"/>
          <w:sz w:val="24"/>
          <w:szCs w:val="24"/>
        </w:rPr>
        <w:t>nı kapsayan b</w:t>
      </w:r>
      <w:r w:rsidRPr="0038316A">
        <w:rPr>
          <w:rFonts w:ascii="Arial" w:hAnsi="Arial" w:cs="Arial"/>
          <w:sz w:val="24"/>
          <w:szCs w:val="24"/>
        </w:rPr>
        <w:t>u sistem, kuruma objektiflik, şeffaflık ve süreklilik kazandırır; çalışanların ise doğru alanlarda gelişmesini sağlar.</w:t>
      </w:r>
      <w:r w:rsidR="00012EE7">
        <w:rPr>
          <w:rFonts w:ascii="Arial" w:hAnsi="Arial" w:cs="Arial"/>
          <w:sz w:val="24"/>
          <w:szCs w:val="24"/>
        </w:rPr>
        <w:t xml:space="preserve">” dedi. </w:t>
      </w:r>
      <w:r>
        <w:rPr>
          <w:rFonts w:ascii="Arial" w:hAnsi="Arial" w:cs="Arial"/>
          <w:sz w:val="24"/>
          <w:szCs w:val="24"/>
        </w:rPr>
        <w:t xml:space="preserve"> </w:t>
      </w:r>
    </w:p>
    <w:p w14:paraId="556D62E5" w14:textId="13A48611" w:rsidR="008607BF" w:rsidRDefault="008607BF" w:rsidP="00382621">
      <w:pPr>
        <w:jc w:val="both"/>
        <w:rPr>
          <w:rFonts w:ascii="Arial" w:hAnsi="Arial" w:cs="Arial"/>
          <w:sz w:val="24"/>
          <w:szCs w:val="24"/>
        </w:rPr>
      </w:pPr>
    </w:p>
    <w:p w14:paraId="6D69FA1A" w14:textId="77777777" w:rsidR="008607BF" w:rsidRDefault="008607BF" w:rsidP="00382621">
      <w:pPr>
        <w:jc w:val="both"/>
        <w:rPr>
          <w:rFonts w:ascii="Arial" w:hAnsi="Arial" w:cs="Arial"/>
          <w:sz w:val="24"/>
          <w:szCs w:val="24"/>
        </w:rPr>
      </w:pPr>
    </w:p>
    <w:p w14:paraId="1C9B5DD0" w14:textId="77777777" w:rsidR="008607BF" w:rsidRDefault="008607BF" w:rsidP="00382621">
      <w:pPr>
        <w:jc w:val="both"/>
        <w:rPr>
          <w:rFonts w:ascii="Arial" w:hAnsi="Arial" w:cs="Arial"/>
          <w:sz w:val="24"/>
          <w:szCs w:val="24"/>
        </w:rPr>
      </w:pPr>
    </w:p>
    <w:p w14:paraId="54BD57BB" w14:textId="77777777" w:rsidR="008607BF" w:rsidRPr="00062287" w:rsidRDefault="008607BF" w:rsidP="00382621">
      <w:pPr>
        <w:jc w:val="both"/>
        <w:rPr>
          <w:rFonts w:ascii="Arial" w:hAnsi="Arial" w:cs="Arial"/>
          <w:sz w:val="24"/>
          <w:szCs w:val="24"/>
        </w:rPr>
      </w:pPr>
    </w:p>
    <w:sectPr w:rsidR="008607BF" w:rsidRPr="0006228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08CD2" w14:textId="77777777" w:rsidR="00BF01A9" w:rsidRDefault="00BF01A9" w:rsidP="00BF01A9">
      <w:pPr>
        <w:spacing w:after="0" w:line="240" w:lineRule="auto"/>
      </w:pPr>
      <w:r>
        <w:separator/>
      </w:r>
    </w:p>
  </w:endnote>
  <w:endnote w:type="continuationSeparator" w:id="0">
    <w:p w14:paraId="62F40507" w14:textId="77777777" w:rsidR="00BF01A9" w:rsidRDefault="00BF01A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7C36B" w14:textId="77777777" w:rsidR="00BF01A9" w:rsidRDefault="00BF01A9" w:rsidP="00BF01A9">
      <w:pPr>
        <w:spacing w:after="0" w:line="240" w:lineRule="auto"/>
      </w:pPr>
      <w:r>
        <w:separator/>
      </w:r>
    </w:p>
  </w:footnote>
  <w:footnote w:type="continuationSeparator" w:id="0">
    <w:p w14:paraId="6EC901F5" w14:textId="77777777" w:rsidR="00BF01A9" w:rsidRDefault="00BF01A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7D1A92"/>
    <w:multiLevelType w:val="multilevel"/>
    <w:tmpl w:val="36027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1628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12EE7"/>
    <w:rsid w:val="00062287"/>
    <w:rsid w:val="00205CBA"/>
    <w:rsid w:val="002C0047"/>
    <w:rsid w:val="002E518D"/>
    <w:rsid w:val="0034517B"/>
    <w:rsid w:val="00382621"/>
    <w:rsid w:val="0038316A"/>
    <w:rsid w:val="00384C71"/>
    <w:rsid w:val="0039114B"/>
    <w:rsid w:val="003A44E7"/>
    <w:rsid w:val="003E4207"/>
    <w:rsid w:val="0046226D"/>
    <w:rsid w:val="00495270"/>
    <w:rsid w:val="004B0BCB"/>
    <w:rsid w:val="005A0F0C"/>
    <w:rsid w:val="006C0780"/>
    <w:rsid w:val="008607BF"/>
    <w:rsid w:val="008867DC"/>
    <w:rsid w:val="00A35A87"/>
    <w:rsid w:val="00AD6DD1"/>
    <w:rsid w:val="00B17BB0"/>
    <w:rsid w:val="00B37D4B"/>
    <w:rsid w:val="00B812E9"/>
    <w:rsid w:val="00B8184B"/>
    <w:rsid w:val="00BF01A9"/>
    <w:rsid w:val="00BF2278"/>
    <w:rsid w:val="00C63655"/>
    <w:rsid w:val="00CA03F5"/>
    <w:rsid w:val="00E84B90"/>
    <w:rsid w:val="00ED0FAC"/>
    <w:rsid w:val="00FE10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character" w:styleId="Kpr">
    <w:name w:val="Hyperlink"/>
    <w:basedOn w:val="VarsaylanParagrafYazTipi"/>
    <w:uiPriority w:val="99"/>
    <w:unhideWhenUsed/>
    <w:rsid w:val="008607BF"/>
    <w:rPr>
      <w:color w:val="467886" w:themeColor="hyperlink"/>
      <w:u w:val="single"/>
    </w:rPr>
  </w:style>
  <w:style w:type="character" w:styleId="zmlenmeyenBahsetme">
    <w:name w:val="Unresolved Mention"/>
    <w:basedOn w:val="VarsaylanParagrafYazTipi"/>
    <w:uiPriority w:val="99"/>
    <w:semiHidden/>
    <w:unhideWhenUsed/>
    <w:rsid w:val="008607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11380643">
      <w:bodyDiv w:val="1"/>
      <w:marLeft w:val="0"/>
      <w:marRight w:val="0"/>
      <w:marTop w:val="0"/>
      <w:marBottom w:val="0"/>
      <w:divBdr>
        <w:top w:val="none" w:sz="0" w:space="0" w:color="auto"/>
        <w:left w:val="none" w:sz="0" w:space="0" w:color="auto"/>
        <w:bottom w:val="none" w:sz="0" w:space="0" w:color="auto"/>
        <w:right w:val="none" w:sz="0" w:space="0" w:color="auto"/>
      </w:divBdr>
    </w:div>
    <w:div w:id="571550614">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05692827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776628693">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231</Words>
  <Characters>1319</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11</cp:revision>
  <dcterms:created xsi:type="dcterms:W3CDTF">2025-07-03T06:04:00Z</dcterms:created>
  <dcterms:modified xsi:type="dcterms:W3CDTF">2025-07-03T08:33:00Z</dcterms:modified>
</cp:coreProperties>
</file>